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B8" w:rsidRPr="008E45F8" w:rsidRDefault="001315B8" w:rsidP="008E45F8">
      <w:pPr>
        <w:bidi/>
        <w:spacing w:after="0" w:line="240" w:lineRule="auto"/>
        <w:jc w:val="center"/>
        <w:rPr>
          <w:rFonts w:ascii="Tahoma" w:eastAsia="Times New Roman" w:hAnsi="Tahoma" w:cs="B Nazanin"/>
          <w:color w:val="FF0000"/>
          <w:sz w:val="28"/>
          <w:szCs w:val="28"/>
        </w:rPr>
      </w:pPr>
      <w:r w:rsidRPr="008E45F8">
        <w:rPr>
          <w:rFonts w:ascii="Tahoma" w:eastAsia="Times New Roman" w:hAnsi="Tahoma" w:cs="B Nazanin"/>
          <w:b/>
          <w:bCs/>
          <w:color w:val="FF0000"/>
          <w:sz w:val="28"/>
          <w:szCs w:val="28"/>
          <w:rtl/>
        </w:rPr>
        <w:t>دستورالعمل</w:t>
      </w:r>
      <w:r w:rsidRPr="008E45F8">
        <w:rPr>
          <w:rFonts w:ascii="Tahoma" w:eastAsia="Times New Roman" w:hAnsi="Tahoma" w:cs="B Nazanin"/>
          <w:b/>
          <w:bCs/>
          <w:color w:val="FF0000"/>
          <w:sz w:val="28"/>
          <w:szCs w:val="28"/>
        </w:rPr>
        <w:t xml:space="preserve"> </w:t>
      </w:r>
      <w:r w:rsidRPr="008E45F8">
        <w:rPr>
          <w:rFonts w:ascii="Tahoma" w:eastAsia="Times New Roman" w:hAnsi="Tahoma" w:cs="B Nazanin"/>
          <w:b/>
          <w:bCs/>
          <w:color w:val="FF0000"/>
          <w:sz w:val="28"/>
          <w:szCs w:val="28"/>
          <w:rtl/>
        </w:rPr>
        <w:t>راديولوژي</w:t>
      </w:r>
      <w:bookmarkStart w:id="0" w:name="_GoBack"/>
      <w:bookmarkEnd w:id="0"/>
    </w:p>
    <w:p w:rsidR="001315B8" w:rsidRPr="008E45F8" w:rsidRDefault="001315B8" w:rsidP="001315B8">
      <w:pPr>
        <w:bidi/>
        <w:spacing w:after="0" w:line="360" w:lineRule="auto"/>
        <w:rPr>
          <w:rFonts w:ascii="Tahoma" w:eastAsia="Times New Roman" w:hAnsi="Tahoma" w:cs="B Nazanin"/>
          <w:sz w:val="24"/>
          <w:szCs w:val="24"/>
        </w:rPr>
      </w:pP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پروانه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تأسيس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پروانه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مسئول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فني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منطبق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محل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كارت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شناسايي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معتبر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يا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كارت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نظام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پزشكي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وجود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داشته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هنگام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فعاليت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واحد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راديولوژي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مسئول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فني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حضور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داشته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3.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همه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پرسنل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داراي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كارت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شناسايي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نصب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سينه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فيلم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بج،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پرونده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پزشكي، بيمه باشند و قانون حفاظت از اشعه براي پرسنل به صورت دقيق اجرا شود.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4.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ساختمان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بايد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براي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راديولوژي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ساخته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شده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ديوارها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سرب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كوبي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متناسب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ضخامت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ديوار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داشته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5.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درب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اطاق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راديوگرافي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بايد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سرب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كوبي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شده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درب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بند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خودكار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چراغ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هشدار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نده اصولي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6.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اتاق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بايد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داراي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سرويس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بهداشتي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رخت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كن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اصولي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داشته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7.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ارتفاع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مساحت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اتاق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بايد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استاندارد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. (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حداقل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ارتفاع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8/2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متر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حداقل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مساحت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18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متر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مربع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)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8.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كف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ديوارها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سالم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قابل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شستشو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دراي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پاس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كاست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ن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صب مناسب در ارتفاع استاندارد 5/1 متر از كف اتاق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9.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اتاق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بايد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داراي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نور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كافي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تهويه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مناسب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10.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اتاق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راديوگرافي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سونوگرافي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مستقل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از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هم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باشد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11.سالن انتظار بيماران مناسب و اصولي بوده و قانون حفاظت از اشعه ايكس رعايت شود.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12.پذيرش مجزا و اتاق استراحت پرسنل نيز مجزا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13.سيم كشي ساختمان و محل نصب كنتور برق دستگاه مناسب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14.كپسول آتش نشاني با شارژ معتبر وجود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15.مؤسسه يا پخش داراي تهويه و حرارات مركزي مناسب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16.روي درب اتاقهاي گرافي و محل پذيرش پوستر خطر پرتوگيري نصب شده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17.اتاق كنترل شيشه سربي مشرف به تخت با ارتفاع استاندارد ( 5/1متر از كف اتاق)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18.تجهيزات دارو و وسايل احياء وجود داشته باشد:</w:t>
      </w:r>
    </w:p>
    <w:p w:rsidR="001315B8" w:rsidRPr="008E45F8" w:rsidRDefault="001315B8" w:rsidP="001315B8">
      <w:pPr>
        <w:bidi/>
        <w:spacing w:after="0" w:line="360" w:lineRule="auto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كپسول اكسيژن با مانومتر، ماسك اكسيژن دهاني و بيني، ايروي سايز كودكان و بزرگسالان ( از هر كدام يك عدد )،باند، گاز، سرنگ و سرسوزن، الكل 70% درجه سفيد، بتادين، آمپول هيدروكورتيزون 5 عدد، آمپول آدرنالين 5 عدد، آمپول آتروپين 5 عدد، آمپول هيوسين 5 عدد، آمپول ديازپام 5 عدد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19.كاستهاي مختلف و سالم وجود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lastRenderedPageBreak/>
        <w:t>20.مساحت تاريكخانه در صورت داشتن پروسسور اتوماتيك حداقل 5 متر مربع و در غير اينصورت 12 متر مربع بايد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21.درب تاريكخانه از داخل قفل داشته باشد نشت يا انعكاس نور نداشته باشد و داراي لامپ استاندارد 15 وات با فيلتر مخصوص با فاصله مناسب از سطح ميز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22.ميز مخصوص تاريكخانه داراي فايل فيلم باشد و در تاريكخانه زيرنويس موجود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23.داخل بخش قسمت نگهداري لوازم نظافت مجزا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24.در راديولوژي بيمارستانها خروجي اضطراري در نظر گرفته شود.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25.از فولي سبز و فيلم سبز استفاده شود.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26.ميزان نوري اشعه با نور ديافراگم منطبق باشد. ميزان </w:t>
      </w:r>
      <w:r w:rsidRPr="008E45F8">
        <w:rPr>
          <w:rFonts w:ascii="Tahoma" w:eastAsia="Times New Roman" w:hAnsi="Tahoma" w:cs="B Nazanin"/>
          <w:sz w:val="24"/>
          <w:szCs w:val="24"/>
        </w:rPr>
        <w:t xml:space="preserve">KV </w:t>
      </w:r>
      <w:r w:rsidRPr="008E45F8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و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/>
          <w:sz w:val="24"/>
          <w:szCs w:val="24"/>
        </w:rPr>
        <w:t>MA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وتايمر با دستگاه مطابقت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27.ميزان اكسپوژر با مقدار واقعي مطابقت داشته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28.دزيمتري دوره اي انجام شده و موارد نشت اشعه مشخص و رفع نشت گردد.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29.اشكال مختلف </w:t>
      </w:r>
      <w:r w:rsidRPr="008E45F8">
        <w:rPr>
          <w:rFonts w:ascii="Tahoma" w:eastAsia="Times New Roman" w:hAnsi="Tahoma" w:cs="B Nazanin"/>
          <w:sz w:val="24"/>
          <w:szCs w:val="24"/>
        </w:rPr>
        <w:t>Con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و وسايل بي حركت كردن بيمار، عينك سربي، روپوش سربي، شيلد تيروئيد، شيلد گناد، شتهاي مختلف براي گرافهاي اختصاصي، فور، اتوكلاو، زيرنويس، ساعت مخصوص </w:t>
      </w:r>
      <w:r w:rsidRPr="008E45F8">
        <w:rPr>
          <w:rFonts w:ascii="Tahoma" w:eastAsia="Times New Roman" w:hAnsi="Tahoma" w:cs="B Nazanin"/>
          <w:sz w:val="24"/>
          <w:szCs w:val="24"/>
        </w:rPr>
        <w:t>I.V.P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، </w:t>
      </w:r>
      <w:r w:rsidRPr="008E45F8">
        <w:rPr>
          <w:rFonts w:ascii="Tahoma" w:eastAsia="Times New Roman" w:hAnsi="Tahoma" w:cs="B Nazanin"/>
          <w:sz w:val="24"/>
          <w:szCs w:val="24"/>
        </w:rPr>
        <w:t>Marker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گانهاي تميز براي بيماران در رختكن، چراغ پايه دار، ليوان يكبار مصرف، دستكش يكبار مصرف، همزن برقي (</w:t>
      </w:r>
      <w:r w:rsidRPr="008E45F8">
        <w:rPr>
          <w:rFonts w:ascii="Tahoma" w:eastAsia="Times New Roman" w:hAnsi="Tahoma" w:cs="B Nazanin"/>
          <w:sz w:val="24"/>
          <w:szCs w:val="24"/>
        </w:rPr>
        <w:t>Mixer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)، تيوپ يكبار مصرف ركتال ( باريم انما )، سطل زباله دربدار پدال دار با كيسه موجود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30.اتاق راديوگرافي بايد داراي بوكي ايستند باشد.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bookmarkStart w:id="1" w:name="31._تجهيزات_داخل_بخش_راديوگرافي:"/>
      <w:r w:rsidRPr="008E45F8">
        <w:rPr>
          <w:rFonts w:ascii="Tahoma" w:eastAsia="Times New Roman" w:hAnsi="Tahoma" w:cs="B Nazanin"/>
          <w:b/>
          <w:bCs/>
          <w:color w:val="339966"/>
          <w:sz w:val="24"/>
          <w:szCs w:val="24"/>
          <w:rtl/>
        </w:rPr>
        <w:t>31.تجهيزات داخل بخش راديوگرافي</w:t>
      </w:r>
      <w:bookmarkEnd w:id="1"/>
    </w:p>
    <w:p w:rsidR="001315B8" w:rsidRPr="008E45F8" w:rsidRDefault="001315B8" w:rsidP="001315B8">
      <w:pPr>
        <w:bidi/>
        <w:spacing w:after="0" w:line="360" w:lineRule="auto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Cambria" w:eastAsia="Times New Roman" w:hAnsi="Cambria" w:cs="Cambria" w:hint="cs"/>
          <w:sz w:val="24"/>
          <w:szCs w:val="24"/>
          <w:rtl/>
        </w:rPr>
        <w:t>     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دستگاه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پري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 w:hint="cs"/>
          <w:sz w:val="24"/>
          <w:szCs w:val="24"/>
          <w:rtl/>
        </w:rPr>
        <w:t>اپيكال،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</w:t>
      </w:r>
      <w:r w:rsidRPr="008E45F8">
        <w:rPr>
          <w:rFonts w:ascii="Tahoma" w:eastAsia="Times New Roman" w:hAnsi="Tahoma" w:cs="B Nazanin"/>
          <w:sz w:val="24"/>
          <w:szCs w:val="24"/>
        </w:rPr>
        <w:t>OPG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، دستگاه راديوگرافي مجهز به </w:t>
      </w:r>
      <w:r w:rsidRPr="008E45F8">
        <w:rPr>
          <w:rFonts w:ascii="Tahoma" w:eastAsia="Times New Roman" w:hAnsi="Tahoma" w:cs="B Nazanin"/>
          <w:sz w:val="24"/>
          <w:szCs w:val="24"/>
        </w:rPr>
        <w:t>T.V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، اسكوپي، ريمنت كنترل، پرسسور دستي، پرسسور اتوماتيك، تخت راديوگرافي متحرك 90 درجه در دو جهت، تخت گرافي مجهز به فوتو تايمر، اسپات فيلم، اتريوسكوپيك، توموگرافي، دستگاه سونوگرافي با پروب </w:t>
      </w:r>
      <w:r w:rsidRPr="008E45F8">
        <w:rPr>
          <w:rFonts w:ascii="Tahoma" w:eastAsia="Times New Roman" w:hAnsi="Tahoma" w:cs="B Nazanin"/>
          <w:sz w:val="24"/>
          <w:szCs w:val="24"/>
        </w:rPr>
        <w:t>Convex, Linear , Sector</w:t>
      </w:r>
      <w:r w:rsidRPr="008E45F8">
        <w:rPr>
          <w:rFonts w:ascii="Tahoma" w:eastAsia="Times New Roman" w:hAnsi="Tahoma" w:cs="B Nazanin"/>
          <w:sz w:val="24"/>
          <w:szCs w:val="24"/>
          <w:rtl/>
        </w:rPr>
        <w:t>، دستگاه پرتايل مجهز به كنترل از راه دور.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32.كليشه اي گرافي </w:t>
      </w:r>
      <w:r w:rsidRPr="008E45F8">
        <w:rPr>
          <w:rFonts w:ascii="Tahoma" w:eastAsia="Times New Roman" w:hAnsi="Tahoma" w:cs="B Nazanin"/>
          <w:sz w:val="24"/>
          <w:szCs w:val="24"/>
        </w:rPr>
        <w:t>Report</w:t>
      </w:r>
      <w:r w:rsidRPr="008E45F8">
        <w:rPr>
          <w:rFonts w:ascii="Tahoma" w:eastAsia="Times New Roman" w:hAnsi="Tahoma" w:cs="B Nazanin"/>
          <w:sz w:val="24"/>
          <w:szCs w:val="24"/>
          <w:rtl/>
        </w:rPr>
        <w:t xml:space="preserve"> شود.</w:t>
      </w:r>
    </w:p>
    <w:p w:rsidR="001315B8" w:rsidRPr="008E45F8" w:rsidRDefault="001315B8" w:rsidP="001315B8">
      <w:pPr>
        <w:bidi/>
        <w:spacing w:after="0" w:line="360" w:lineRule="auto"/>
        <w:ind w:hanging="360"/>
        <w:rPr>
          <w:rFonts w:ascii="Tahoma" w:eastAsia="Times New Roman" w:hAnsi="Tahoma" w:cs="B Nazanin"/>
          <w:sz w:val="24"/>
          <w:szCs w:val="24"/>
          <w:rtl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33.تعرفه هاي وزارتخانه رعايت شود.</w:t>
      </w:r>
    </w:p>
    <w:p w:rsidR="008E45F8" w:rsidRDefault="001315B8" w:rsidP="008E45F8">
      <w:pPr>
        <w:pBdr>
          <w:bottom w:val="single" w:sz="4" w:space="1" w:color="auto"/>
        </w:pBdr>
        <w:bidi/>
        <w:rPr>
          <w:rFonts w:cs="B Nazanin"/>
          <w:sz w:val="28"/>
          <w:szCs w:val="28"/>
        </w:rPr>
      </w:pPr>
      <w:r w:rsidRPr="008E45F8">
        <w:rPr>
          <w:rFonts w:ascii="Tahoma" w:eastAsia="Times New Roman" w:hAnsi="Tahoma" w:cs="B Nazanin"/>
          <w:sz w:val="24"/>
          <w:szCs w:val="24"/>
          <w:rtl/>
        </w:rPr>
        <w:t>34.راديوگرافي يا سونوگرافي توسط فرد با تحصيلات مربوطه و دانشگاهي انجام شود.</w:t>
      </w:r>
    </w:p>
    <w:p w:rsidR="008E45F8" w:rsidRPr="008E45F8" w:rsidRDefault="008E45F8" w:rsidP="008E45F8">
      <w:pPr>
        <w:bidi/>
        <w:jc w:val="center"/>
        <w:rPr>
          <w:rFonts w:cs="B Nazanin"/>
          <w:b/>
          <w:bCs/>
          <w:color w:val="FF0000"/>
          <w:sz w:val="28"/>
          <w:szCs w:val="28"/>
        </w:rPr>
      </w:pPr>
      <w:r w:rsidRPr="008E45F8">
        <w:rPr>
          <w:rFonts w:cs="B Nazanin" w:hint="cs"/>
          <w:b/>
          <w:bCs/>
          <w:color w:val="FF0000"/>
          <w:sz w:val="28"/>
          <w:szCs w:val="28"/>
          <w:rtl/>
        </w:rPr>
        <w:t>شرکت ستاره صنعت پرتو ایرانیان : 55850810-021</w:t>
      </w:r>
    </w:p>
    <w:sectPr w:rsidR="008E45F8" w:rsidRPr="008E4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ED" w:rsidRDefault="000E7AED" w:rsidP="008E45F8">
      <w:pPr>
        <w:spacing w:after="0" w:line="240" w:lineRule="auto"/>
      </w:pPr>
      <w:r>
        <w:separator/>
      </w:r>
    </w:p>
  </w:endnote>
  <w:endnote w:type="continuationSeparator" w:id="0">
    <w:p w:rsidR="000E7AED" w:rsidRDefault="000E7AED" w:rsidP="008E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ED" w:rsidRDefault="000E7AED" w:rsidP="008E45F8">
      <w:pPr>
        <w:spacing w:after="0" w:line="240" w:lineRule="auto"/>
      </w:pPr>
      <w:r>
        <w:separator/>
      </w:r>
    </w:p>
  </w:footnote>
  <w:footnote w:type="continuationSeparator" w:id="0">
    <w:p w:rsidR="000E7AED" w:rsidRDefault="000E7AED" w:rsidP="008E4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157" o:spid="_x0000_s2050" type="#_x0000_t75" style="position:absolute;margin-left:0;margin-top:0;width:467.85pt;height:404.1pt;z-index:-251657216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158" o:spid="_x0000_s2051" type="#_x0000_t75" style="position:absolute;margin-left:0;margin-top:0;width:467.85pt;height:404.1pt;z-index:-251656192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F8" w:rsidRDefault="008E45F8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48156" o:spid="_x0000_s2049" type="#_x0000_t75" style="position:absolute;margin-left:0;margin-top:0;width:467.85pt;height:404.1pt;z-index:-251658240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B8"/>
    <w:rsid w:val="000E7AED"/>
    <w:rsid w:val="001315B8"/>
    <w:rsid w:val="003D0060"/>
    <w:rsid w:val="006B2E01"/>
    <w:rsid w:val="008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98CA9BDF-484D-406F-9560-75E53A6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15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F8"/>
  </w:style>
  <w:style w:type="paragraph" w:styleId="Footer">
    <w:name w:val="footer"/>
    <w:basedOn w:val="Normal"/>
    <w:link w:val="FooterChar"/>
    <w:uiPriority w:val="99"/>
    <w:unhideWhenUsed/>
    <w:rsid w:val="008E4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3462">
              <w:marLeft w:val="0"/>
              <w:marRight w:val="0"/>
              <w:marTop w:val="0"/>
              <w:marBottom w:val="0"/>
              <w:divBdr>
                <w:top w:val="single" w:sz="2" w:space="0" w:color="485D73"/>
                <w:left w:val="single" w:sz="6" w:space="0" w:color="485D73"/>
                <w:bottom w:val="single" w:sz="6" w:space="0" w:color="485D73"/>
                <w:right w:val="single" w:sz="6" w:space="0" w:color="485D73"/>
              </w:divBdr>
              <w:divsChild>
                <w:div w:id="21429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9002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3145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874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532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49004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8763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82798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432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750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1411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4445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530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675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656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60199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4671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6125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976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385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415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9814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455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8516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681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4056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092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59988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3306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220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808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198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08796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90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00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86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B54C-859F-4F56-A680-AEE860A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dcterms:created xsi:type="dcterms:W3CDTF">2018-12-15T11:17:00Z</dcterms:created>
  <dcterms:modified xsi:type="dcterms:W3CDTF">2018-12-15T11:17:00Z</dcterms:modified>
</cp:coreProperties>
</file>